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3456" w14:textId="3DED9353" w:rsidR="000F5CAE" w:rsidRPr="000E6411" w:rsidRDefault="000F5CAE" w:rsidP="000F5C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5CAE">
        <w:rPr>
          <w:rFonts w:ascii="Times New Roman" w:hAnsi="Times New Roman" w:cs="Times New Roman"/>
          <w:b/>
          <w:bCs/>
          <w:sz w:val="28"/>
          <w:szCs w:val="28"/>
        </w:rPr>
        <w:t>Upozornění – aktuální informace k podmínkám pro pořádání zotavovacích akcí</w:t>
      </w:r>
      <w:r w:rsidR="002F0E0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F5CAE">
        <w:rPr>
          <w:rFonts w:ascii="Times New Roman" w:hAnsi="Times New Roman" w:cs="Times New Roman"/>
          <w:b/>
          <w:bCs/>
          <w:sz w:val="28"/>
          <w:szCs w:val="28"/>
        </w:rPr>
        <w:t xml:space="preserve"> jiných podobných akcí</w:t>
      </w:r>
      <w:r w:rsidR="002F0E0A">
        <w:rPr>
          <w:rFonts w:ascii="Times New Roman" w:hAnsi="Times New Roman" w:cs="Times New Roman"/>
          <w:b/>
          <w:bCs/>
          <w:sz w:val="28"/>
          <w:szCs w:val="28"/>
        </w:rPr>
        <w:t>, příměstských táborů a jiných služeb pro děti</w:t>
      </w:r>
      <w:r w:rsidRPr="000F5CAE">
        <w:rPr>
          <w:rFonts w:ascii="Times New Roman" w:hAnsi="Times New Roman" w:cs="Times New Roman"/>
          <w:b/>
          <w:bCs/>
          <w:sz w:val="28"/>
          <w:szCs w:val="28"/>
        </w:rPr>
        <w:t xml:space="preserve"> v roce 2021</w:t>
      </w:r>
      <w:r w:rsidR="000A167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A1673" w:rsidRPr="000E64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aktualizace </w:t>
      </w:r>
      <w:r w:rsidR="000E6411" w:rsidRPr="000E64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0A1673" w:rsidRPr="000E64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2.</w:t>
      </w:r>
      <w:r w:rsidR="000E6411" w:rsidRPr="000E64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0A1673" w:rsidRPr="000E64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.2021.</w:t>
      </w:r>
    </w:p>
    <w:p w14:paraId="2B639672" w14:textId="63A7CBF3" w:rsidR="000F5CAE" w:rsidRDefault="000F5CAE" w:rsidP="00C3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04F00" w14:textId="636085D5" w:rsidR="00386409" w:rsidRPr="008E713D" w:rsidRDefault="00386409" w:rsidP="00C3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 xml:space="preserve">Mimořádným opatřením Ministerstva zdravotnictví ze dne </w:t>
      </w:r>
      <w:r w:rsidR="008932D2">
        <w:rPr>
          <w:rFonts w:ascii="Times New Roman" w:hAnsi="Times New Roman" w:cs="Times New Roman"/>
          <w:sz w:val="24"/>
          <w:szCs w:val="24"/>
        </w:rPr>
        <w:t>25</w:t>
      </w:r>
      <w:r w:rsidRPr="008E713D">
        <w:rPr>
          <w:rFonts w:ascii="Times New Roman" w:hAnsi="Times New Roman" w:cs="Times New Roman"/>
          <w:sz w:val="24"/>
          <w:szCs w:val="24"/>
        </w:rPr>
        <w:t>. června 2021,  č. j.: MZDR 14601/2021-</w:t>
      </w:r>
      <w:r w:rsidR="008932D2">
        <w:rPr>
          <w:rFonts w:ascii="Times New Roman" w:hAnsi="Times New Roman" w:cs="Times New Roman"/>
          <w:sz w:val="24"/>
          <w:szCs w:val="24"/>
        </w:rPr>
        <w:t>2</w:t>
      </w:r>
      <w:r w:rsidRPr="008E713D">
        <w:rPr>
          <w:rFonts w:ascii="Times New Roman" w:hAnsi="Times New Roman" w:cs="Times New Roman"/>
          <w:sz w:val="24"/>
          <w:szCs w:val="24"/>
        </w:rPr>
        <w:t>1/MIN/KAN</w:t>
      </w:r>
      <w:r w:rsidR="00AC0507" w:rsidRPr="008E713D">
        <w:rPr>
          <w:rFonts w:ascii="Times New Roman" w:hAnsi="Times New Roman" w:cs="Times New Roman"/>
          <w:sz w:val="24"/>
          <w:szCs w:val="24"/>
        </w:rPr>
        <w:t>,</w:t>
      </w:r>
      <w:r w:rsidRPr="008E713D">
        <w:rPr>
          <w:rFonts w:ascii="Times New Roman" w:hAnsi="Times New Roman" w:cs="Times New Roman"/>
          <w:sz w:val="24"/>
          <w:szCs w:val="24"/>
        </w:rPr>
        <w:t xml:space="preserve"> jsou </w:t>
      </w:r>
      <w:r w:rsidR="00AC0507" w:rsidRPr="008E713D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0A1673" w:rsidRPr="008E713D">
        <w:rPr>
          <w:rFonts w:ascii="Times New Roman" w:hAnsi="Times New Roman" w:cs="Times New Roman"/>
          <w:sz w:val="24"/>
          <w:szCs w:val="24"/>
        </w:rPr>
        <w:t>2</w:t>
      </w:r>
      <w:r w:rsidR="008932D2">
        <w:rPr>
          <w:rFonts w:ascii="Times New Roman" w:hAnsi="Times New Roman" w:cs="Times New Roman"/>
          <w:sz w:val="24"/>
          <w:szCs w:val="24"/>
        </w:rPr>
        <w:t>6</w:t>
      </w:r>
      <w:r w:rsidR="00AC0507" w:rsidRPr="008E713D">
        <w:rPr>
          <w:rFonts w:ascii="Times New Roman" w:hAnsi="Times New Roman" w:cs="Times New Roman"/>
          <w:sz w:val="24"/>
          <w:szCs w:val="24"/>
        </w:rPr>
        <w:t xml:space="preserve">.června 2021 do odvolání </w:t>
      </w:r>
      <w:r w:rsidRPr="008E713D">
        <w:rPr>
          <w:rFonts w:ascii="Times New Roman" w:hAnsi="Times New Roman" w:cs="Times New Roman"/>
          <w:sz w:val="24"/>
          <w:szCs w:val="24"/>
        </w:rPr>
        <w:t>mimo jiné upraveny:</w:t>
      </w:r>
    </w:p>
    <w:p w14:paraId="057CE14C" w14:textId="77777777" w:rsidR="00AC0507" w:rsidRDefault="00AC0507" w:rsidP="00C3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58EAE" w14:textId="2C059169" w:rsidR="00386409" w:rsidRPr="002F0E0A" w:rsidRDefault="00386409" w:rsidP="002F0E0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09">
        <w:rPr>
          <w:rFonts w:ascii="Times New Roman" w:hAnsi="Times New Roman" w:cs="Times New Roman"/>
          <w:sz w:val="24"/>
          <w:szCs w:val="24"/>
          <w:u w:val="single"/>
        </w:rPr>
        <w:t>podmínky pro pořádání</w:t>
      </w:r>
      <w:r w:rsidRPr="00386409">
        <w:rPr>
          <w:rFonts w:ascii="Times New Roman" w:hAnsi="Times New Roman" w:cs="Times New Roman"/>
          <w:sz w:val="24"/>
          <w:szCs w:val="24"/>
        </w:rPr>
        <w:t xml:space="preserve"> </w:t>
      </w:r>
      <w:r w:rsidR="002F0E0A" w:rsidRPr="002F0E0A">
        <w:rPr>
          <w:rFonts w:ascii="Times New Roman" w:hAnsi="Times New Roman" w:cs="Times New Roman"/>
          <w:sz w:val="24"/>
          <w:szCs w:val="24"/>
        </w:rPr>
        <w:t>zotavovacích akcí</w:t>
      </w:r>
      <w:r w:rsidR="002F0E0A">
        <w:rPr>
          <w:rFonts w:ascii="Times New Roman" w:hAnsi="Times New Roman" w:cs="Times New Roman"/>
          <w:sz w:val="24"/>
          <w:szCs w:val="24"/>
        </w:rPr>
        <w:t xml:space="preserve">, </w:t>
      </w:r>
      <w:r w:rsidR="002F0E0A" w:rsidRPr="002F0E0A">
        <w:rPr>
          <w:rFonts w:ascii="Times New Roman" w:hAnsi="Times New Roman" w:cs="Times New Roman"/>
          <w:sz w:val="24"/>
          <w:szCs w:val="24"/>
        </w:rPr>
        <w:t xml:space="preserve">jiných podobných akcí, příměstských táborů a jiných služeb pro děti </w:t>
      </w:r>
      <w:r w:rsidRPr="002F0E0A">
        <w:rPr>
          <w:rFonts w:ascii="Times New Roman" w:hAnsi="Times New Roman" w:cs="Times New Roman"/>
          <w:sz w:val="24"/>
          <w:szCs w:val="24"/>
        </w:rPr>
        <w:t xml:space="preserve">– </w:t>
      </w:r>
      <w:r w:rsidRPr="002F0E0A">
        <w:rPr>
          <w:rFonts w:ascii="Times New Roman" w:hAnsi="Times New Roman" w:cs="Times New Roman"/>
          <w:b/>
          <w:bCs/>
          <w:sz w:val="24"/>
          <w:szCs w:val="24"/>
        </w:rPr>
        <w:t>bod I/11</w:t>
      </w:r>
      <w:r w:rsidRPr="002F0E0A">
        <w:rPr>
          <w:rFonts w:ascii="Times New Roman" w:hAnsi="Times New Roman" w:cs="Times New Roman"/>
          <w:sz w:val="24"/>
          <w:szCs w:val="24"/>
        </w:rPr>
        <w:t xml:space="preserve"> </w:t>
      </w:r>
      <w:r w:rsidR="00AC0507" w:rsidRPr="002F0E0A">
        <w:rPr>
          <w:rFonts w:ascii="Times New Roman" w:hAnsi="Times New Roman" w:cs="Times New Roman"/>
          <w:sz w:val="24"/>
          <w:szCs w:val="24"/>
        </w:rPr>
        <w:t>uvedeného</w:t>
      </w:r>
      <w:r w:rsidRPr="002F0E0A">
        <w:rPr>
          <w:rFonts w:ascii="Times New Roman" w:hAnsi="Times New Roman" w:cs="Times New Roman"/>
          <w:sz w:val="24"/>
          <w:szCs w:val="24"/>
        </w:rPr>
        <w:t xml:space="preserve"> mimořádného opatření</w:t>
      </w:r>
      <w:r w:rsidR="00AC0507" w:rsidRPr="002F0E0A">
        <w:rPr>
          <w:rFonts w:ascii="Times New Roman" w:hAnsi="Times New Roman" w:cs="Times New Roman"/>
          <w:sz w:val="24"/>
          <w:szCs w:val="24"/>
        </w:rPr>
        <w:t>, viz níže.</w:t>
      </w:r>
    </w:p>
    <w:p w14:paraId="2C4F91F7" w14:textId="5AF874A4" w:rsidR="00AC0507" w:rsidRPr="000E6411" w:rsidRDefault="00386409" w:rsidP="00E7092F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  <w:u w:val="single"/>
        </w:rPr>
        <w:t>podmínky pro účast osob</w:t>
      </w:r>
      <w:r w:rsidRPr="008932D2">
        <w:rPr>
          <w:rFonts w:ascii="Times New Roman" w:hAnsi="Times New Roman" w:cs="Times New Roman"/>
          <w:sz w:val="24"/>
          <w:szCs w:val="24"/>
        </w:rPr>
        <w:t xml:space="preserve"> na </w:t>
      </w:r>
      <w:r w:rsidR="002F0E0A" w:rsidRPr="002F0E0A">
        <w:rPr>
          <w:rFonts w:ascii="Times New Roman" w:hAnsi="Times New Roman" w:cs="Times New Roman"/>
          <w:sz w:val="24"/>
          <w:szCs w:val="24"/>
        </w:rPr>
        <w:t>zotavovacích akcí</w:t>
      </w:r>
      <w:r w:rsidR="002F0E0A">
        <w:rPr>
          <w:rFonts w:ascii="Times New Roman" w:hAnsi="Times New Roman" w:cs="Times New Roman"/>
          <w:sz w:val="24"/>
          <w:szCs w:val="24"/>
        </w:rPr>
        <w:t xml:space="preserve">ch, </w:t>
      </w:r>
      <w:r w:rsidR="002F0E0A" w:rsidRPr="002F0E0A">
        <w:rPr>
          <w:rFonts w:ascii="Times New Roman" w:hAnsi="Times New Roman" w:cs="Times New Roman"/>
          <w:sz w:val="24"/>
          <w:szCs w:val="24"/>
        </w:rPr>
        <w:t>jiných podobných akcí</w:t>
      </w:r>
      <w:r w:rsidR="002F0E0A">
        <w:rPr>
          <w:rFonts w:ascii="Times New Roman" w:hAnsi="Times New Roman" w:cs="Times New Roman"/>
          <w:sz w:val="24"/>
          <w:szCs w:val="24"/>
        </w:rPr>
        <w:t>ch</w:t>
      </w:r>
      <w:r w:rsidR="002F0E0A" w:rsidRPr="002F0E0A">
        <w:rPr>
          <w:rFonts w:ascii="Times New Roman" w:hAnsi="Times New Roman" w:cs="Times New Roman"/>
          <w:sz w:val="24"/>
          <w:szCs w:val="24"/>
        </w:rPr>
        <w:t>, příměstských tábor</w:t>
      </w:r>
      <w:r w:rsidR="002F0E0A">
        <w:rPr>
          <w:rFonts w:ascii="Times New Roman" w:hAnsi="Times New Roman" w:cs="Times New Roman"/>
          <w:sz w:val="24"/>
          <w:szCs w:val="24"/>
        </w:rPr>
        <w:t>ech</w:t>
      </w:r>
      <w:r w:rsidR="002F0E0A" w:rsidRPr="002F0E0A">
        <w:rPr>
          <w:rFonts w:ascii="Times New Roman" w:hAnsi="Times New Roman" w:cs="Times New Roman"/>
          <w:sz w:val="24"/>
          <w:szCs w:val="24"/>
        </w:rPr>
        <w:t xml:space="preserve"> a jiných služb</w:t>
      </w:r>
      <w:r w:rsidR="002F0E0A">
        <w:rPr>
          <w:rFonts w:ascii="Times New Roman" w:hAnsi="Times New Roman" w:cs="Times New Roman"/>
          <w:sz w:val="24"/>
          <w:szCs w:val="24"/>
        </w:rPr>
        <w:t>ách</w:t>
      </w:r>
      <w:r w:rsidR="002F0E0A" w:rsidRPr="002F0E0A">
        <w:rPr>
          <w:rFonts w:ascii="Times New Roman" w:hAnsi="Times New Roman" w:cs="Times New Roman"/>
          <w:sz w:val="24"/>
          <w:szCs w:val="24"/>
        </w:rPr>
        <w:t xml:space="preserve"> pro děti </w:t>
      </w:r>
      <w:r w:rsidRPr="008932D2">
        <w:rPr>
          <w:rFonts w:ascii="Times New Roman" w:hAnsi="Times New Roman" w:cs="Times New Roman"/>
          <w:sz w:val="24"/>
          <w:szCs w:val="24"/>
        </w:rPr>
        <w:t xml:space="preserve">– </w:t>
      </w:r>
      <w:r w:rsidRPr="008932D2">
        <w:rPr>
          <w:rFonts w:ascii="Times New Roman" w:hAnsi="Times New Roman" w:cs="Times New Roman"/>
          <w:b/>
          <w:bCs/>
          <w:sz w:val="24"/>
          <w:szCs w:val="24"/>
        </w:rPr>
        <w:t>bod I/16</w:t>
      </w:r>
      <w:r w:rsidRPr="008932D2">
        <w:rPr>
          <w:rFonts w:ascii="Times New Roman" w:hAnsi="Times New Roman" w:cs="Times New Roman"/>
          <w:sz w:val="24"/>
          <w:szCs w:val="24"/>
        </w:rPr>
        <w:t xml:space="preserve"> uvedeného mimořádného opatření</w:t>
      </w:r>
      <w:r w:rsidR="00AC0507" w:rsidRPr="008932D2">
        <w:rPr>
          <w:rFonts w:ascii="Times New Roman" w:hAnsi="Times New Roman" w:cs="Times New Roman"/>
          <w:sz w:val="24"/>
          <w:szCs w:val="24"/>
        </w:rPr>
        <w:t>, viz níže</w:t>
      </w:r>
      <w:r w:rsidR="000E6411">
        <w:rPr>
          <w:rFonts w:ascii="Times New Roman" w:hAnsi="Times New Roman" w:cs="Times New Roman"/>
          <w:sz w:val="24"/>
          <w:szCs w:val="24"/>
        </w:rPr>
        <w:t xml:space="preserve"> </w:t>
      </w:r>
      <w:r w:rsidR="000E6411" w:rsidRPr="000E6411">
        <w:rPr>
          <w:rFonts w:ascii="Times New Roman" w:hAnsi="Times New Roman" w:cs="Times New Roman"/>
          <w:color w:val="FF0000"/>
          <w:sz w:val="24"/>
          <w:szCs w:val="24"/>
        </w:rPr>
        <w:t xml:space="preserve">+ </w:t>
      </w:r>
      <w:bookmarkStart w:id="0" w:name="_Hlk76979935"/>
      <w:r w:rsidR="000E6411" w:rsidRPr="000E6411">
        <w:rPr>
          <w:rFonts w:ascii="Times New Roman" w:hAnsi="Times New Roman" w:cs="Times New Roman"/>
          <w:color w:val="FF0000"/>
          <w:sz w:val="24"/>
          <w:szCs w:val="24"/>
        </w:rPr>
        <w:t xml:space="preserve">změna dle Mimořádného opatření MZ ze dne 2.7.2021 č.j. </w:t>
      </w:r>
      <w:r w:rsidR="009837A1">
        <w:rPr>
          <w:rFonts w:ascii="Times New Roman" w:hAnsi="Times New Roman" w:cs="Times New Roman"/>
          <w:color w:val="FF0000"/>
          <w:sz w:val="24"/>
          <w:szCs w:val="24"/>
        </w:rPr>
        <w:t xml:space="preserve">MZDR </w:t>
      </w:r>
      <w:r w:rsidR="000E6411" w:rsidRPr="000E6411">
        <w:rPr>
          <w:rFonts w:ascii="Times New Roman" w:hAnsi="Times New Roman" w:cs="Times New Roman"/>
          <w:color w:val="FF0000"/>
          <w:sz w:val="24"/>
          <w:szCs w:val="24"/>
        </w:rPr>
        <w:t>1595/2021-6/MIN/KAN</w:t>
      </w:r>
      <w:r w:rsidR="000E641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E6411" w:rsidRPr="000E6411">
        <w:rPr>
          <w:rFonts w:ascii="Times New Roman" w:hAnsi="Times New Roman" w:cs="Times New Roman"/>
          <w:color w:val="FF0000"/>
          <w:sz w:val="24"/>
          <w:szCs w:val="24"/>
        </w:rPr>
        <w:t xml:space="preserve"> s účinnost</w:t>
      </w:r>
      <w:r w:rsidR="00C821B7"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="000E6411" w:rsidRPr="000E6411">
        <w:rPr>
          <w:rFonts w:ascii="Times New Roman" w:hAnsi="Times New Roman" w:cs="Times New Roman"/>
          <w:color w:val="FF0000"/>
          <w:sz w:val="24"/>
          <w:szCs w:val="24"/>
        </w:rPr>
        <w:t xml:space="preserve"> od 9.7.2021</w:t>
      </w:r>
      <w:r w:rsidR="000E6411">
        <w:rPr>
          <w:rFonts w:ascii="Times New Roman" w:hAnsi="Times New Roman" w:cs="Times New Roman"/>
          <w:color w:val="FF0000"/>
          <w:sz w:val="24"/>
          <w:szCs w:val="24"/>
        </w:rPr>
        <w:t xml:space="preserve"> – vyznačeno dále v textu červeně</w:t>
      </w:r>
    </w:p>
    <w:bookmarkEnd w:id="0"/>
    <w:p w14:paraId="22663957" w14:textId="77777777" w:rsidR="008932D2" w:rsidRPr="008932D2" w:rsidRDefault="008932D2" w:rsidP="008932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824F6" w14:textId="4E6E25B4" w:rsidR="00B67A66" w:rsidRPr="000F5CAE" w:rsidRDefault="00B67A66" w:rsidP="00C36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CAE">
        <w:rPr>
          <w:rFonts w:ascii="Times New Roman" w:hAnsi="Times New Roman" w:cs="Times New Roman"/>
          <w:b/>
          <w:bCs/>
          <w:sz w:val="24"/>
          <w:szCs w:val="24"/>
        </w:rPr>
        <w:t>Bod I/11:</w:t>
      </w:r>
    </w:p>
    <w:p w14:paraId="247B7483" w14:textId="60E51C7C" w:rsidR="008932D2" w:rsidRPr="00B67A66" w:rsidRDefault="008932D2" w:rsidP="00B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</w:rPr>
        <w:t>podle § 69 odst. 1 písm. i) zákona č. 258/2000 Sb. a § 2 odst. 2 písm. e) a i) zákona č. 94/2021 Sb., jde-li o provoz zařízení nebo poskytování služeb osobám ve věku 6 až 18 let zaměřených na činnosti obdobné zájmovým vzděláváním podle § 2 vyhlášky č. 74/2005 Sb., jako jsou zejména zájmová, výchovná, rekreační nebo vzdělávací činnost včetně přípravy na vyučování, poskytování obdobných služeb dětem ve věku do 6 let, včetně péče o ně, jiné organizované volnočasové aktivity osob mladších 18 let, zotavovací akce a jiné podobné akce pro osoby mladší 18 let,</w:t>
      </w:r>
    </w:p>
    <w:p w14:paraId="0ADC7AE3" w14:textId="77777777" w:rsidR="008932D2" w:rsidRDefault="008932D2" w:rsidP="000F5CA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</w:rPr>
        <w:t>nařizuje provozovateli zařízení, poskytovateli služby nebo organizátorovi akce neumožnit v jeden čas přítomnost více než 500 osob ve vnitřních prostorech nebo 1000 osob ve vnějších prostorech,</w:t>
      </w:r>
    </w:p>
    <w:p w14:paraId="0E03BD4F" w14:textId="77777777" w:rsidR="008932D2" w:rsidRDefault="008932D2" w:rsidP="000F5CA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</w:rPr>
        <w:t>nařizuje provozovateli zařízení, poskytovateli služby nebo organizátorovi akce vést evidenci účastnících se osob pro potřeby případného epidemiologického šetření, a to v rozsahu identifikace účastníků a osob poskytujících služby nebo péči nebo jinak vedoucí aktivitu (jméno, příjmení), jejich kontaktní údaje (nejlépe telefonní číslo) a informace o čase poskytnutí služby apod. (od kdy, do kdy); tuto evidenci uchovává po dobu 30 dnů ode dne poskytnutí služby;</w:t>
      </w:r>
    </w:p>
    <w:p w14:paraId="7B8A797B" w14:textId="2DADC191" w:rsidR="008932D2" w:rsidRDefault="008932D2" w:rsidP="000F5CA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</w:rPr>
        <w:t>zakazuje účast na uvedených aktivitách osobám, které vykazují klinické příznaky onemocnění covid-19 nebo které v případě, že má být v jeden čas přítomno více než 10 osob, nesplňují, s výjimkou dětí do dovršení 6 let věku, podmínky stanovené v bodu I/16; provozovateli zařízení, poskytovateli služby nebo organizátorovi akce se nařizuje u osoby před zahájením uvedené aktivity splnění podmínek kontrolovat a osobě se nařizuje mu splnění podmínek podle bodu I/16 prokázat; v případě, že osoba splnění podmínek podle bodu I/16 neprokáže, je provozovatel zařízení, poskytovatel služby nebo organizátor akce povinen takové osobě neumožnit účast na uvedených aktivitách; jde-li o pravidelné aktivity neměnného kolektivu, prokazuje se splnění podmínek podle bodu I/16 jedenkrát za 7 dní; trvá-li akce nepřetržitě déle než 1 den (dále jen „vícedenní akce“), prokazuje se splnění podmínek stanovených v bodu I/16 ke dni nástupu na akci a dále v případě osob, které ke dni nástupu na akci prokázaly splnění podmínek podle bodu I/16 písm. b), f), g) nebo h), ve frekvenci každých 7 dní; uvedené podmínky se vztahují obdobně na osoby podílející se na zabezpečení akce, pokud jsou současně přítomné na místě jejího konání,</w:t>
      </w:r>
    </w:p>
    <w:p w14:paraId="1B6A3613" w14:textId="3EF865F0" w:rsidR="008932D2" w:rsidRDefault="008932D2" w:rsidP="000F5CA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</w:rPr>
        <w:t xml:space="preserve">nařizuje organizátorovi vícedenní akce v případě zjištění pozitivního výsledku preventivního antigenního testu nebo po oznámení pozitivního výsledku RT-PCR testu na stanovení přítomnosti viru SARS-CoV-2 provedených u účastnící se nebo jinak </w:t>
      </w:r>
      <w:r w:rsidRPr="008932D2">
        <w:rPr>
          <w:rFonts w:ascii="Times New Roman" w:hAnsi="Times New Roman" w:cs="Times New Roman"/>
          <w:sz w:val="24"/>
          <w:szCs w:val="24"/>
        </w:rPr>
        <w:lastRenderedPageBreak/>
        <w:t xml:space="preserve">přítomné osoby v rámci opakovaného prokazování splnění podmínek podle </w:t>
      </w:r>
      <w:proofErr w:type="spellStart"/>
      <w:r w:rsidRPr="008932D2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8932D2">
        <w:rPr>
          <w:rFonts w:ascii="Times New Roman" w:hAnsi="Times New Roman" w:cs="Times New Roman"/>
          <w:sz w:val="24"/>
          <w:szCs w:val="24"/>
        </w:rPr>
        <w:t xml:space="preserve"> I/16 zajistit oddělení této osoby od ostatních osob účastnících se vícedenní akce, osobě starší 18 let věku se nařizuje akci neprodleně opustit a v případě osoby mladší 18 let se organizátorovi nařizuje bezodkladně kontaktovat jejího zákonného zástupce, který zajistí její odvoz do domácího prostředí, a dále bezodkladně kontaktovat orgán ochrany veřejného zdraví příslušný podle místa konání akce a předat mu seznam účastníků vícedenní akce, včetně telefonních čísel zákonných zástupců osob mladších 18 let nebo telefonních čísel účastnících se osob starších 18 let k provedení epidemiologického šetření. O dalším postupu rozhoduje orgán ochrany veřejného zdraví příslušný podle místa konání akce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57E36D" w14:textId="77777777" w:rsidR="008932D2" w:rsidRPr="008932D2" w:rsidRDefault="008932D2" w:rsidP="0089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7B1C9" w14:textId="119C4902" w:rsidR="00B67A66" w:rsidRDefault="00B67A66" w:rsidP="00B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9952A" w14:textId="0246CC02" w:rsidR="00B67A66" w:rsidRPr="00C821B7" w:rsidRDefault="00B67A66" w:rsidP="00B67A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5CAE">
        <w:rPr>
          <w:rFonts w:ascii="Times New Roman" w:hAnsi="Times New Roman" w:cs="Times New Roman"/>
          <w:b/>
          <w:bCs/>
          <w:sz w:val="24"/>
          <w:szCs w:val="24"/>
        </w:rPr>
        <w:t>Bod I/16</w:t>
      </w:r>
      <w:r w:rsidR="00C821B7" w:rsidRPr="00C821B7">
        <w:t xml:space="preserve"> </w:t>
      </w:r>
      <w:r w:rsidR="00C821B7" w:rsidRPr="009A7FFA">
        <w:rPr>
          <w:color w:val="FF0000"/>
        </w:rPr>
        <w:t>(</w:t>
      </w:r>
      <w:r w:rsidR="00C821B7" w:rsidRPr="00C821B7">
        <w:rPr>
          <w:rFonts w:ascii="Times New Roman" w:hAnsi="Times New Roman" w:cs="Times New Roman"/>
          <w:color w:val="FF0000"/>
          <w:sz w:val="24"/>
          <w:szCs w:val="24"/>
        </w:rPr>
        <w:t>změna vyznačen</w:t>
      </w:r>
      <w:r w:rsidR="00C821B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C821B7" w:rsidRPr="00C821B7">
        <w:rPr>
          <w:rFonts w:ascii="Times New Roman" w:hAnsi="Times New Roman" w:cs="Times New Roman"/>
          <w:color w:val="FF0000"/>
          <w:sz w:val="24"/>
          <w:szCs w:val="24"/>
        </w:rPr>
        <w:t xml:space="preserve"> dále v textu červeně </w:t>
      </w:r>
      <w:r w:rsidR="00C821B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821B7" w:rsidRPr="00C821B7">
        <w:rPr>
          <w:rFonts w:ascii="Times New Roman" w:hAnsi="Times New Roman" w:cs="Times New Roman"/>
          <w:color w:val="FF0000"/>
          <w:sz w:val="24"/>
          <w:szCs w:val="24"/>
        </w:rPr>
        <w:t xml:space="preserve">dle Mimořádného opatření MZ ze dne 2.7.2021 č.j. </w:t>
      </w:r>
      <w:r w:rsidR="009837A1">
        <w:rPr>
          <w:rFonts w:ascii="Times New Roman" w:hAnsi="Times New Roman" w:cs="Times New Roman"/>
          <w:color w:val="FF0000"/>
          <w:sz w:val="24"/>
          <w:szCs w:val="24"/>
        </w:rPr>
        <w:t xml:space="preserve">MZDR </w:t>
      </w:r>
      <w:r w:rsidR="00C821B7" w:rsidRPr="00C821B7">
        <w:rPr>
          <w:rFonts w:ascii="Times New Roman" w:hAnsi="Times New Roman" w:cs="Times New Roman"/>
          <w:color w:val="FF0000"/>
          <w:sz w:val="24"/>
          <w:szCs w:val="24"/>
        </w:rPr>
        <w:t>1595/2021-6/MIN/KAN, s účinností od 9.7.2021</w:t>
      </w:r>
      <w:r w:rsidR="00C821B7">
        <w:rPr>
          <w:rFonts w:ascii="Times New Roman" w:hAnsi="Times New Roman" w:cs="Times New Roman"/>
          <w:color w:val="FF0000"/>
          <w:sz w:val="24"/>
          <w:szCs w:val="24"/>
        </w:rPr>
        <w:t xml:space="preserve"> se mění se písm. c), ruší se písm. d):</w:t>
      </w:r>
    </w:p>
    <w:p w14:paraId="7183D946" w14:textId="510DF900" w:rsidR="008932D2" w:rsidRPr="000A1673" w:rsidRDefault="008932D2" w:rsidP="000A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</w:rPr>
        <w:t>stanovují následující podmínky pro vstup osob do některých vnitřních a venkovních prostor nebo pro účast na hromadných akcích nebo jiných činnostech, je-li to vyžadováno tímto mimořádným opatřením:</w:t>
      </w:r>
    </w:p>
    <w:p w14:paraId="1944E104" w14:textId="77777777" w:rsidR="008932D2" w:rsidRDefault="008932D2" w:rsidP="000A167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</w:rPr>
        <w:t>osoba absolvovala nejdéle před 7 dny RT-PCR vyšetření na přítomnost viru SARS-CoV-2 s negativním výsledkem, nebo</w:t>
      </w:r>
    </w:p>
    <w:p w14:paraId="662BBC10" w14:textId="77777777" w:rsidR="008932D2" w:rsidRDefault="008932D2" w:rsidP="000A167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</w:rPr>
        <w:t>osoba absolvovala nejdéle před 72 hodinami POC test na přítomnost antigenu viru SARS-CoV-2 s negativním výsledkem, nebo</w:t>
      </w:r>
    </w:p>
    <w:p w14:paraId="615674C8" w14:textId="318473EC" w:rsidR="008932D2" w:rsidRPr="000E6411" w:rsidRDefault="008932D2" w:rsidP="000A167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411">
        <w:rPr>
          <w:rFonts w:ascii="Times New Roman" w:hAnsi="Times New Roman" w:cs="Times New Roman"/>
          <w:color w:val="FF0000"/>
          <w:sz w:val="24"/>
          <w:szCs w:val="24"/>
        </w:rPr>
        <w:t xml:space="preserve">osoba </w:t>
      </w:r>
      <w:r w:rsidR="000E6411" w:rsidRPr="000E6411">
        <w:rPr>
          <w:rFonts w:ascii="Times New Roman" w:hAnsi="Times New Roman" w:cs="Times New Roman"/>
          <w:color w:val="FF0000"/>
          <w:sz w:val="24"/>
          <w:szCs w:val="24"/>
        </w:rPr>
        <w:t>byla očkována proti onemocnění covid-19 a doloží národním certifikátem o provedeném očkování nebo národním certifikátem o dokončeném očkování, že u očkování uplynulo:</w:t>
      </w:r>
    </w:p>
    <w:p w14:paraId="690F17E0" w14:textId="7B59B126" w:rsidR="000A1673" w:rsidRPr="000E6411" w:rsidRDefault="000A1673" w:rsidP="008E713D">
      <w:pPr>
        <w:numPr>
          <w:ilvl w:val="2"/>
          <w:numId w:val="39"/>
        </w:numPr>
        <w:spacing w:after="0" w:line="240" w:lineRule="auto"/>
        <w:ind w:left="1315" w:hanging="18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411">
        <w:rPr>
          <w:rFonts w:ascii="Times New Roman" w:hAnsi="Times New Roman" w:cs="Times New Roman"/>
          <w:color w:val="FF0000"/>
          <w:sz w:val="24"/>
          <w:szCs w:val="24"/>
        </w:rPr>
        <w:t xml:space="preserve">od </w:t>
      </w:r>
      <w:r w:rsidR="000E6411" w:rsidRPr="000E6411">
        <w:rPr>
          <w:rFonts w:ascii="Times New Roman" w:hAnsi="Times New Roman" w:cs="Times New Roman"/>
          <w:color w:val="FF0000"/>
          <w:sz w:val="24"/>
          <w:szCs w:val="24"/>
        </w:rPr>
        <w:t>aplikace druhé dávky očkovací látky v případě dvoudávkového schématu podle souhrnu údajů o léčivém přípravku (dále jen „SPC“) nejméně 14 dní, nebo</w:t>
      </w:r>
    </w:p>
    <w:p w14:paraId="2A292C53" w14:textId="41ADBF50" w:rsidR="000A1673" w:rsidRPr="000E6411" w:rsidRDefault="000A1673" w:rsidP="00824095">
      <w:pPr>
        <w:numPr>
          <w:ilvl w:val="2"/>
          <w:numId w:val="39"/>
        </w:numPr>
        <w:spacing w:after="0" w:line="240" w:lineRule="auto"/>
        <w:ind w:left="1315" w:hanging="18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411">
        <w:rPr>
          <w:rFonts w:ascii="Times New Roman" w:hAnsi="Times New Roman" w:cs="Times New Roman"/>
          <w:color w:val="FF0000"/>
          <w:sz w:val="24"/>
          <w:szCs w:val="24"/>
        </w:rPr>
        <w:t xml:space="preserve">od </w:t>
      </w:r>
      <w:r w:rsidR="000E6411" w:rsidRPr="000E6411">
        <w:rPr>
          <w:rFonts w:ascii="Times New Roman" w:hAnsi="Times New Roman" w:cs="Times New Roman"/>
          <w:color w:val="FF0000"/>
          <w:sz w:val="24"/>
          <w:szCs w:val="24"/>
        </w:rPr>
        <w:t>aplikace dávky očkovací látky v případě jednodávkového schématu podle SPC nejméně 14 dní,</w:t>
      </w:r>
      <w:r w:rsidRPr="000E64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BDC6D7C" w14:textId="62E242AD" w:rsidR="000E6411" w:rsidRPr="00C821B7" w:rsidRDefault="00C821B7" w:rsidP="000E641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1B7">
        <w:rPr>
          <w:rFonts w:ascii="Times New Roman" w:hAnsi="Times New Roman" w:cs="Times New Roman"/>
          <w:color w:val="FF0000"/>
          <w:sz w:val="24"/>
          <w:szCs w:val="24"/>
        </w:rPr>
        <w:t>za národní certifikát o provedeném očkování se považuje písemné potvrzení vydané v úředním jazyce členského státu Evropské unie nebo v anglickém jazyce oprávněným subjektem působícím v České republice nebo v jiném členském státě Evropské unie, jehož vzor je zveřejněn v seznamu uznaných národních certifikátů na internetových stránkách Ministerstva zdravotnictví České republiky, které obsahuje údaje o očkované osobě, podanému typu vakcíny, datu podání vakcíny a identifikaci subjektu, který potvrzení vydal; za národní certifikát o provedeném očkování se dále považuje certifikát o očkování vydávaný podle nařízení Evropské unie o digitálním certifikátu EU COVID; za národní certifikát o dokončeném očkování se považuje písemné potvrzení vydané alespoň v anglickém jazyce oprávněným subjektem působícím v třetí zemi občanovi ČR nebo občanovi Evropské unie s vydaným potvrzením k přechodnému pobytu nebo povolením k trvalému pobytu Českou republikou, o tom, že očkování látkou schválenou Evropskou lékovou agenturou bylo plně dokončeno a jeho vzor je zveřejněn v seznamu uznaných národních certifikátů na internetových stránkách Ministerstva zdravotnictví České republiky; písemné potvrzení musí obsahovat údaje o očkované osobě, podanému typu vakcíny, datu podání vakcíny, identifikaci subjektu, který potvrzení vydal a tyto údaje musí být možné ověřit dálkovým přístupem přímo z písemného potvrzení; nebo“</w:t>
      </w:r>
    </w:p>
    <w:p w14:paraId="0896366A" w14:textId="22485472" w:rsidR="000A1673" w:rsidRPr="000E6411" w:rsidRDefault="008932D2" w:rsidP="000A167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E6411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osoba byla očkována proti onemocnění covid-19 a doloží národním certifikátem o dokončeném očkování, za který se považuje písemné potvrzení vydané alespoň v anglickém jazyce oprávněným subjektem působícím v třetí zemi občanovi České republiky nebo občanovi Evropské unie s vydaným potvrzením k přechodnému pobytu </w:t>
      </w:r>
      <w:r w:rsidRPr="000E6411">
        <w:rPr>
          <w:rFonts w:ascii="Times New Roman" w:hAnsi="Times New Roman" w:cs="Times New Roman"/>
          <w:strike/>
          <w:color w:val="FF0000"/>
          <w:sz w:val="24"/>
          <w:szCs w:val="24"/>
        </w:rPr>
        <w:lastRenderedPageBreak/>
        <w:t>nebo povolením k trvalému pobytu Českou republikou, o tom, že očkování látkou schválenou Evropskou lékovou agenturou bylo plně dokončeno a jeho vzor je zveřejněn v seznamu uznaných národních certifikátů na internetových stránkách Ministerstva zdravotnictví České republiky (písemné potvrzení musí obsahovat údaje o očkované osobě, podanému typu vakcíny, datu podání vakcíny, identifikaci subjektu, který potvrzení vydal a tyto údaje musí být možné ověřit dálkovým přístupem přímo z písemného potvrzení) že od dokončení očkování uplynulo nejméně 14 dní, ale ne více než 9 měsíců od aplikace první dávky očkovací látky, nebo</w:t>
      </w:r>
    </w:p>
    <w:p w14:paraId="41E69321" w14:textId="27709C08" w:rsidR="008932D2" w:rsidRPr="000A1673" w:rsidRDefault="008932D2" w:rsidP="000A167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</w:rPr>
        <w:t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</w:t>
      </w:r>
    </w:p>
    <w:p w14:paraId="129A5A9B" w14:textId="77777777" w:rsidR="008932D2" w:rsidRDefault="008932D2" w:rsidP="000A167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 w:cs="Times New Roman"/>
          <w:sz w:val="24"/>
          <w:szCs w:val="24"/>
        </w:rPr>
        <w:t>osoba na místě podstoupí preventivní antigenní test na stanovení přítomnosti antigenu viru SARS-CoV-2, který je určen pro sebetestování nebo povolený Ministerstvem zdravotnictví k použití laickou osobou, s negativním výsledkem, nebo</w:t>
      </w:r>
    </w:p>
    <w:p w14:paraId="083DAC7E" w14:textId="77777777" w:rsidR="002F0E0A" w:rsidRDefault="002F0E0A" w:rsidP="00B67A6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0A">
        <w:rPr>
          <w:rFonts w:ascii="Times New Roman" w:hAnsi="Times New Roman" w:cs="Times New Roman"/>
          <w:sz w:val="24"/>
          <w:szCs w:val="24"/>
        </w:rPr>
        <w:t>osoba absolvovala v rámci povinného testování zaměstnanců stanoveného jiným mimořádným opatřením Ministerstva zdravotnictví nejdéle před 72 hodinami test na stanovení přítomnosti antigenu viru SARS-CoV-2, který je určen pro sebetestování nebo povolený Ministerstvem zdravotnictví k použití laickou osobou a byl osobě poskytnut jejím zaměstnavatelem, s negativním výsledkem; tato skutečnost se dokládá potvrzením od zaměstnavatele nebo čestným prohlášením, nebo</w:t>
      </w:r>
    </w:p>
    <w:p w14:paraId="1579BA34" w14:textId="3A1FAF7F" w:rsidR="002F0E0A" w:rsidRPr="008E713D" w:rsidRDefault="002F0E0A" w:rsidP="00B67A6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0A">
        <w:rPr>
          <w:rFonts w:ascii="Times New Roman" w:hAnsi="Times New Roman" w:cs="Times New Roman"/>
          <w:sz w:val="24"/>
          <w:szCs w:val="24"/>
        </w:rPr>
        <w:t>osoba ve škole nebo školském zařízení absolvovala podle jiného mimořádného opatření Ministerstva zdravotnictví nejdéle před 72 hodinami test na stanovení přítomnosti antigenu viru SARS-CoV-2, který je určen pro sebetestování nebo povolený Ministerstvem zdravotnictví k použití laickou osobou, s negativním výsledkem, tato skutečnost se dokládá čestným prohlášením, resp. čestným prohlášením zákonného zástupce osoby nebo potvrzením školy.</w:t>
      </w:r>
    </w:p>
    <w:p w14:paraId="058158CD" w14:textId="77777777" w:rsidR="000F5CAE" w:rsidRDefault="000F5CAE" w:rsidP="00B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B8D6D" w14:textId="77777777" w:rsidR="00C821B7" w:rsidRDefault="00C821B7" w:rsidP="00B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89876" w14:textId="3C5ED201" w:rsidR="00C821B7" w:rsidRPr="00C821B7" w:rsidRDefault="00C821B7" w:rsidP="00B67A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1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 9.7.2021 se tedy přistupuje ke změně vymezení „bezinfekčnosti“, a to tak, že za plnou ochranu očkováním je považováno pouze kompletně dokončené očkovací schéma 14 a více dní po aplikaci druhé dávky u vakcín s dvoudávkovým očkovacím schématem, a kompletně dokončené očkovací schéma 14 a více dní po aplikaci jedné dávky u vakcín s jednodávkovým očkovacím schématem (již nestačí očkování pouze první dávkou u dvoudávkové vakcíny).</w:t>
      </w:r>
    </w:p>
    <w:p w14:paraId="1943A5CB" w14:textId="77777777" w:rsidR="00C821B7" w:rsidRDefault="00C821B7" w:rsidP="00B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0B8A3" w14:textId="27523EE5" w:rsidR="000F5CAE" w:rsidRDefault="000F5CAE" w:rsidP="00B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vývoj epidemie a </w:t>
      </w:r>
      <w:r w:rsidR="001A1274">
        <w:rPr>
          <w:rFonts w:ascii="Times New Roman" w:hAnsi="Times New Roman" w:cs="Times New Roman"/>
          <w:sz w:val="24"/>
          <w:szCs w:val="24"/>
        </w:rPr>
        <w:t>v</w:t>
      </w:r>
      <w:r w:rsidR="001A1274" w:rsidRPr="001A1274">
        <w:rPr>
          <w:rFonts w:ascii="Times New Roman" w:hAnsi="Times New Roman" w:cs="Times New Roman"/>
          <w:sz w:val="24"/>
          <w:szCs w:val="24"/>
        </w:rPr>
        <w:t>zhledem k neustále se měnící situaci</w:t>
      </w:r>
      <w:r w:rsidR="001A1274">
        <w:rPr>
          <w:rFonts w:ascii="Times New Roman" w:hAnsi="Times New Roman" w:cs="Times New Roman"/>
          <w:sz w:val="24"/>
          <w:szCs w:val="24"/>
        </w:rPr>
        <w:t>,</w:t>
      </w:r>
      <w:r w:rsidR="001A1274" w:rsidRPr="001A1274">
        <w:rPr>
          <w:rFonts w:ascii="Times New Roman" w:hAnsi="Times New Roman" w:cs="Times New Roman"/>
          <w:sz w:val="24"/>
          <w:szCs w:val="24"/>
        </w:rPr>
        <w:t xml:space="preserve"> </w:t>
      </w:r>
      <w:r w:rsidR="001A1274">
        <w:rPr>
          <w:rFonts w:ascii="Times New Roman" w:hAnsi="Times New Roman" w:cs="Times New Roman"/>
          <w:sz w:val="24"/>
          <w:szCs w:val="24"/>
        </w:rPr>
        <w:t>se doporučuje</w:t>
      </w:r>
      <w:r w:rsidR="001A1274" w:rsidRPr="001A1274">
        <w:rPr>
          <w:rFonts w:ascii="Times New Roman" w:hAnsi="Times New Roman" w:cs="Times New Roman"/>
          <w:sz w:val="24"/>
          <w:szCs w:val="24"/>
        </w:rPr>
        <w:t xml:space="preserve"> i  nadále sledovat </w:t>
      </w:r>
      <w:r w:rsidR="001A1274">
        <w:rPr>
          <w:rFonts w:ascii="Times New Roman" w:hAnsi="Times New Roman" w:cs="Times New Roman"/>
          <w:sz w:val="24"/>
          <w:szCs w:val="24"/>
        </w:rPr>
        <w:t xml:space="preserve">aktuální informace zveřejněné na oficiálních webových stránkách </w:t>
      </w:r>
      <w:r w:rsidR="001A1274" w:rsidRPr="001A1274">
        <w:rPr>
          <w:rFonts w:ascii="Times New Roman" w:hAnsi="Times New Roman" w:cs="Times New Roman"/>
          <w:sz w:val="24"/>
          <w:szCs w:val="24"/>
        </w:rPr>
        <w:t>Ministerstva zdravotnictví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883E6D" w14:textId="77777777" w:rsidR="000F5CAE" w:rsidRDefault="000F5CAE" w:rsidP="00B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D7116" w14:textId="77777777" w:rsidR="000F5CAE" w:rsidRDefault="000F5CAE" w:rsidP="00B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6A4B9" w14:textId="77777777" w:rsidR="000F5CAE" w:rsidRDefault="000F5CAE" w:rsidP="00B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3B315" w14:textId="31D50ED1" w:rsidR="00B67A66" w:rsidRPr="006232C7" w:rsidRDefault="000F5CAE" w:rsidP="00B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AE">
        <w:rPr>
          <w:rFonts w:ascii="Times New Roman" w:hAnsi="Times New Roman" w:cs="Times New Roman"/>
          <w:sz w:val="24"/>
          <w:szCs w:val="24"/>
        </w:rPr>
        <w:t xml:space="preserve">Zpracovala dne </w:t>
      </w:r>
      <w:r w:rsidR="00C821B7">
        <w:rPr>
          <w:rFonts w:ascii="Times New Roman" w:hAnsi="Times New Roman" w:cs="Times New Roman"/>
          <w:sz w:val="24"/>
          <w:szCs w:val="24"/>
        </w:rPr>
        <w:t>1</w:t>
      </w:r>
      <w:r w:rsidR="008E71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1B7">
        <w:rPr>
          <w:rFonts w:ascii="Times New Roman" w:hAnsi="Times New Roman" w:cs="Times New Roman"/>
          <w:sz w:val="24"/>
          <w:szCs w:val="24"/>
        </w:rPr>
        <w:t>7</w:t>
      </w:r>
      <w:r w:rsidRPr="000F5CAE">
        <w:rPr>
          <w:rFonts w:ascii="Times New Roman" w:hAnsi="Times New Roman" w:cs="Times New Roman"/>
          <w:sz w:val="24"/>
          <w:szCs w:val="24"/>
        </w:rPr>
        <w:t xml:space="preserve">.2021  </w:t>
      </w:r>
      <w:r w:rsidR="001A1274">
        <w:rPr>
          <w:rFonts w:ascii="Times New Roman" w:hAnsi="Times New Roman" w:cs="Times New Roman"/>
          <w:sz w:val="24"/>
          <w:szCs w:val="24"/>
        </w:rPr>
        <w:t xml:space="preserve"> </w:t>
      </w:r>
      <w:r w:rsidRPr="000F5CAE">
        <w:rPr>
          <w:rFonts w:ascii="Times New Roman" w:hAnsi="Times New Roman" w:cs="Times New Roman"/>
          <w:sz w:val="24"/>
          <w:szCs w:val="24"/>
        </w:rPr>
        <w:t>MUDr. Dana Vránová, ředitelka odboru hygieny dětí a mladistvých</w:t>
      </w:r>
    </w:p>
    <w:sectPr w:rsidR="00B67A66" w:rsidRPr="006232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BD2B" w14:textId="77777777" w:rsidR="002F0E0A" w:rsidRDefault="002F0E0A" w:rsidP="002F0E0A">
      <w:pPr>
        <w:spacing w:after="0" w:line="240" w:lineRule="auto"/>
      </w:pPr>
      <w:r>
        <w:separator/>
      </w:r>
    </w:p>
  </w:endnote>
  <w:endnote w:type="continuationSeparator" w:id="0">
    <w:p w14:paraId="0D3DF3A4" w14:textId="77777777" w:rsidR="002F0E0A" w:rsidRDefault="002F0E0A" w:rsidP="002F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314B7" w14:textId="5BAD69DB" w:rsidR="002F0E0A" w:rsidRDefault="002F0E0A" w:rsidP="002F0E0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565EA" w14:textId="77777777" w:rsidR="002F0E0A" w:rsidRDefault="002F0E0A" w:rsidP="002F0E0A">
      <w:pPr>
        <w:spacing w:after="0" w:line="240" w:lineRule="auto"/>
      </w:pPr>
      <w:r>
        <w:separator/>
      </w:r>
    </w:p>
  </w:footnote>
  <w:footnote w:type="continuationSeparator" w:id="0">
    <w:p w14:paraId="4DCCE90D" w14:textId="77777777" w:rsidR="002F0E0A" w:rsidRDefault="002F0E0A" w:rsidP="002F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3CF"/>
    <w:multiLevelType w:val="multilevel"/>
    <w:tmpl w:val="F6C8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017F0"/>
    <w:multiLevelType w:val="multilevel"/>
    <w:tmpl w:val="ECE0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E244E"/>
    <w:multiLevelType w:val="multilevel"/>
    <w:tmpl w:val="D9DE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23364"/>
    <w:multiLevelType w:val="multilevel"/>
    <w:tmpl w:val="7AC0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F5AD6"/>
    <w:multiLevelType w:val="hybridMultilevel"/>
    <w:tmpl w:val="C6A08F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17DC5"/>
    <w:multiLevelType w:val="hybridMultilevel"/>
    <w:tmpl w:val="78B63A90"/>
    <w:lvl w:ilvl="0" w:tplc="0405000B">
      <w:start w:val="1"/>
      <w:numFmt w:val="bullet"/>
      <w:lvlText w:val=""/>
      <w:lvlJc w:val="left"/>
      <w:pPr>
        <w:ind w:left="23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" w15:restartNumberingAfterBreak="0">
    <w:nsid w:val="241A3A27"/>
    <w:multiLevelType w:val="multilevel"/>
    <w:tmpl w:val="648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44FBE"/>
    <w:multiLevelType w:val="hybridMultilevel"/>
    <w:tmpl w:val="003C774C"/>
    <w:lvl w:ilvl="0" w:tplc="345644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24BE5"/>
    <w:multiLevelType w:val="multilevel"/>
    <w:tmpl w:val="912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3C326D"/>
    <w:multiLevelType w:val="multilevel"/>
    <w:tmpl w:val="71FC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D6783"/>
    <w:multiLevelType w:val="multilevel"/>
    <w:tmpl w:val="C0EE0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6099D"/>
    <w:multiLevelType w:val="multilevel"/>
    <w:tmpl w:val="02D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30677"/>
    <w:multiLevelType w:val="multilevel"/>
    <w:tmpl w:val="806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21F9D"/>
    <w:multiLevelType w:val="hybridMultilevel"/>
    <w:tmpl w:val="23BE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745E"/>
    <w:multiLevelType w:val="multilevel"/>
    <w:tmpl w:val="3626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3B6383"/>
    <w:multiLevelType w:val="hybridMultilevel"/>
    <w:tmpl w:val="CD027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81526"/>
    <w:multiLevelType w:val="hybridMultilevel"/>
    <w:tmpl w:val="5D88B6BA"/>
    <w:lvl w:ilvl="0" w:tplc="C46CEF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F0612"/>
    <w:multiLevelType w:val="hybridMultilevel"/>
    <w:tmpl w:val="307A482E"/>
    <w:lvl w:ilvl="0" w:tplc="97BE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658DA"/>
    <w:multiLevelType w:val="hybridMultilevel"/>
    <w:tmpl w:val="DB529850"/>
    <w:lvl w:ilvl="0" w:tplc="0405000B">
      <w:start w:val="1"/>
      <w:numFmt w:val="bullet"/>
      <w:lvlText w:val=""/>
      <w:lvlJc w:val="left"/>
      <w:pPr>
        <w:ind w:left="23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9" w15:restartNumberingAfterBreak="0">
    <w:nsid w:val="3EE17136"/>
    <w:multiLevelType w:val="hybridMultilevel"/>
    <w:tmpl w:val="F678D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3340A"/>
    <w:multiLevelType w:val="hybridMultilevel"/>
    <w:tmpl w:val="5116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12F91"/>
    <w:multiLevelType w:val="hybridMultilevel"/>
    <w:tmpl w:val="F8428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2E22"/>
    <w:multiLevelType w:val="hybridMultilevel"/>
    <w:tmpl w:val="F028C7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369CF"/>
    <w:multiLevelType w:val="multilevel"/>
    <w:tmpl w:val="E3CC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BE3"/>
    <w:multiLevelType w:val="multilevel"/>
    <w:tmpl w:val="02E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513C95"/>
    <w:multiLevelType w:val="hybridMultilevel"/>
    <w:tmpl w:val="7E8C2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26362"/>
    <w:multiLevelType w:val="hybridMultilevel"/>
    <w:tmpl w:val="DCA8B56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676346A"/>
    <w:multiLevelType w:val="hybridMultilevel"/>
    <w:tmpl w:val="3FE6A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F4C9C"/>
    <w:multiLevelType w:val="multilevel"/>
    <w:tmpl w:val="816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D4173C"/>
    <w:multiLevelType w:val="multilevel"/>
    <w:tmpl w:val="33F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150ABD"/>
    <w:multiLevelType w:val="multilevel"/>
    <w:tmpl w:val="26B8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559E7"/>
    <w:multiLevelType w:val="hybridMultilevel"/>
    <w:tmpl w:val="62A6F2AA"/>
    <w:lvl w:ilvl="0" w:tplc="0405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32" w15:restartNumberingAfterBreak="0">
    <w:nsid w:val="6B70092D"/>
    <w:multiLevelType w:val="hybridMultilevel"/>
    <w:tmpl w:val="5DE0C7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12823"/>
    <w:multiLevelType w:val="multilevel"/>
    <w:tmpl w:val="E09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51E4F"/>
    <w:multiLevelType w:val="hybridMultilevel"/>
    <w:tmpl w:val="4ECEA8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664DA"/>
    <w:multiLevelType w:val="multilevel"/>
    <w:tmpl w:val="A07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1F7932"/>
    <w:multiLevelType w:val="multilevel"/>
    <w:tmpl w:val="B08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6143D2"/>
    <w:multiLevelType w:val="hybridMultilevel"/>
    <w:tmpl w:val="40345892"/>
    <w:lvl w:ilvl="0" w:tplc="B3BA5F10">
      <w:start w:val="1"/>
      <w:numFmt w:val="lowerRoman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027"/>
    <w:multiLevelType w:val="multilevel"/>
    <w:tmpl w:val="7398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20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30"/>
  </w:num>
  <w:num w:numId="11">
    <w:abstractNumId w:val="29"/>
  </w:num>
  <w:num w:numId="12">
    <w:abstractNumId w:val="10"/>
  </w:num>
  <w:num w:numId="13">
    <w:abstractNumId w:val="9"/>
  </w:num>
  <w:num w:numId="14">
    <w:abstractNumId w:val="33"/>
  </w:num>
  <w:num w:numId="15">
    <w:abstractNumId w:val="35"/>
  </w:num>
  <w:num w:numId="16">
    <w:abstractNumId w:val="2"/>
  </w:num>
  <w:num w:numId="17">
    <w:abstractNumId w:val="11"/>
  </w:num>
  <w:num w:numId="18">
    <w:abstractNumId w:val="28"/>
  </w:num>
  <w:num w:numId="19">
    <w:abstractNumId w:val="38"/>
  </w:num>
  <w:num w:numId="20">
    <w:abstractNumId w:val="6"/>
  </w:num>
  <w:num w:numId="21">
    <w:abstractNumId w:val="23"/>
  </w:num>
  <w:num w:numId="22">
    <w:abstractNumId w:val="24"/>
  </w:num>
  <w:num w:numId="23">
    <w:abstractNumId w:val="36"/>
  </w:num>
  <w:num w:numId="24">
    <w:abstractNumId w:val="15"/>
  </w:num>
  <w:num w:numId="25">
    <w:abstractNumId w:val="21"/>
  </w:num>
  <w:num w:numId="26">
    <w:abstractNumId w:val="34"/>
  </w:num>
  <w:num w:numId="27">
    <w:abstractNumId w:val="13"/>
  </w:num>
  <w:num w:numId="28">
    <w:abstractNumId w:val="26"/>
  </w:num>
  <w:num w:numId="29">
    <w:abstractNumId w:val="18"/>
  </w:num>
  <w:num w:numId="30">
    <w:abstractNumId w:val="31"/>
  </w:num>
  <w:num w:numId="31">
    <w:abstractNumId w:val="5"/>
  </w:num>
  <w:num w:numId="32">
    <w:abstractNumId w:val="19"/>
  </w:num>
  <w:num w:numId="33">
    <w:abstractNumId w:val="27"/>
  </w:num>
  <w:num w:numId="34">
    <w:abstractNumId w:val="32"/>
  </w:num>
  <w:num w:numId="35">
    <w:abstractNumId w:val="25"/>
  </w:num>
  <w:num w:numId="36">
    <w:abstractNumId w:val="16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4B"/>
    <w:rsid w:val="00004FA6"/>
    <w:rsid w:val="00017B6C"/>
    <w:rsid w:val="00036A35"/>
    <w:rsid w:val="00062BEE"/>
    <w:rsid w:val="000717F9"/>
    <w:rsid w:val="000740E4"/>
    <w:rsid w:val="00081DD0"/>
    <w:rsid w:val="000A1673"/>
    <w:rsid w:val="000C00B1"/>
    <w:rsid w:val="000C1EFB"/>
    <w:rsid w:val="000E6411"/>
    <w:rsid w:val="000F5CAE"/>
    <w:rsid w:val="00106389"/>
    <w:rsid w:val="00122049"/>
    <w:rsid w:val="001318B8"/>
    <w:rsid w:val="00132D1D"/>
    <w:rsid w:val="00143F89"/>
    <w:rsid w:val="0015348B"/>
    <w:rsid w:val="0015725C"/>
    <w:rsid w:val="00171519"/>
    <w:rsid w:val="001A1274"/>
    <w:rsid w:val="001A21B4"/>
    <w:rsid w:val="001A2CB0"/>
    <w:rsid w:val="001A6A29"/>
    <w:rsid w:val="001C2A74"/>
    <w:rsid w:val="001E1882"/>
    <w:rsid w:val="001E4472"/>
    <w:rsid w:val="001E6B65"/>
    <w:rsid w:val="00203BB4"/>
    <w:rsid w:val="00234883"/>
    <w:rsid w:val="00247A8A"/>
    <w:rsid w:val="00281E8B"/>
    <w:rsid w:val="002D1A42"/>
    <w:rsid w:val="002D3FC2"/>
    <w:rsid w:val="002F0E0A"/>
    <w:rsid w:val="002F1299"/>
    <w:rsid w:val="002F3A90"/>
    <w:rsid w:val="00302050"/>
    <w:rsid w:val="00321DDC"/>
    <w:rsid w:val="00345FBB"/>
    <w:rsid w:val="00351C60"/>
    <w:rsid w:val="003560FD"/>
    <w:rsid w:val="00386409"/>
    <w:rsid w:val="003A0542"/>
    <w:rsid w:val="003A2AD5"/>
    <w:rsid w:val="003A6B73"/>
    <w:rsid w:val="003C702F"/>
    <w:rsid w:val="00415001"/>
    <w:rsid w:val="00431CBD"/>
    <w:rsid w:val="00446432"/>
    <w:rsid w:val="00454AA6"/>
    <w:rsid w:val="00456C6E"/>
    <w:rsid w:val="004A22CA"/>
    <w:rsid w:val="004B00D3"/>
    <w:rsid w:val="004B28CF"/>
    <w:rsid w:val="004E6ACC"/>
    <w:rsid w:val="00521F43"/>
    <w:rsid w:val="00530391"/>
    <w:rsid w:val="005458F7"/>
    <w:rsid w:val="00554BC9"/>
    <w:rsid w:val="00566FA2"/>
    <w:rsid w:val="00573467"/>
    <w:rsid w:val="00575BC9"/>
    <w:rsid w:val="005876F1"/>
    <w:rsid w:val="005945EA"/>
    <w:rsid w:val="005A726E"/>
    <w:rsid w:val="005B2FDF"/>
    <w:rsid w:val="005E6CDC"/>
    <w:rsid w:val="005F0A63"/>
    <w:rsid w:val="006232C7"/>
    <w:rsid w:val="0064151B"/>
    <w:rsid w:val="0064488C"/>
    <w:rsid w:val="0068025E"/>
    <w:rsid w:val="00682E04"/>
    <w:rsid w:val="006853AD"/>
    <w:rsid w:val="00692A9F"/>
    <w:rsid w:val="0069403F"/>
    <w:rsid w:val="006A22B7"/>
    <w:rsid w:val="006B3D88"/>
    <w:rsid w:val="006F4D62"/>
    <w:rsid w:val="00720913"/>
    <w:rsid w:val="00726A0D"/>
    <w:rsid w:val="0075002D"/>
    <w:rsid w:val="00795F76"/>
    <w:rsid w:val="00796244"/>
    <w:rsid w:val="007B010D"/>
    <w:rsid w:val="007B552D"/>
    <w:rsid w:val="007C1B0D"/>
    <w:rsid w:val="0080401B"/>
    <w:rsid w:val="00804101"/>
    <w:rsid w:val="0082561C"/>
    <w:rsid w:val="00867995"/>
    <w:rsid w:val="00876A85"/>
    <w:rsid w:val="008932D2"/>
    <w:rsid w:val="0089481B"/>
    <w:rsid w:val="008A48AB"/>
    <w:rsid w:val="008C191B"/>
    <w:rsid w:val="008C7F6C"/>
    <w:rsid w:val="008D4B68"/>
    <w:rsid w:val="008E713D"/>
    <w:rsid w:val="008F1CA3"/>
    <w:rsid w:val="008F248B"/>
    <w:rsid w:val="008F3B2D"/>
    <w:rsid w:val="009315CF"/>
    <w:rsid w:val="00941B81"/>
    <w:rsid w:val="00953F3C"/>
    <w:rsid w:val="00953F4C"/>
    <w:rsid w:val="009837A1"/>
    <w:rsid w:val="00985986"/>
    <w:rsid w:val="00986EA8"/>
    <w:rsid w:val="009A7FFA"/>
    <w:rsid w:val="009B543C"/>
    <w:rsid w:val="009D5B84"/>
    <w:rsid w:val="009E2B4B"/>
    <w:rsid w:val="009E7D15"/>
    <w:rsid w:val="009F67B8"/>
    <w:rsid w:val="00A00945"/>
    <w:rsid w:val="00A12D7B"/>
    <w:rsid w:val="00A303E9"/>
    <w:rsid w:val="00A3196A"/>
    <w:rsid w:val="00A81CEE"/>
    <w:rsid w:val="00A8403B"/>
    <w:rsid w:val="00AA7608"/>
    <w:rsid w:val="00AC0507"/>
    <w:rsid w:val="00AC5030"/>
    <w:rsid w:val="00B67A66"/>
    <w:rsid w:val="00B71598"/>
    <w:rsid w:val="00B71C62"/>
    <w:rsid w:val="00B73403"/>
    <w:rsid w:val="00BB65DE"/>
    <w:rsid w:val="00BC020A"/>
    <w:rsid w:val="00BD20E3"/>
    <w:rsid w:val="00BE5145"/>
    <w:rsid w:val="00BF4ECA"/>
    <w:rsid w:val="00C009B6"/>
    <w:rsid w:val="00C1142C"/>
    <w:rsid w:val="00C17BA3"/>
    <w:rsid w:val="00C26311"/>
    <w:rsid w:val="00C36352"/>
    <w:rsid w:val="00C66247"/>
    <w:rsid w:val="00C821B7"/>
    <w:rsid w:val="00CA13E5"/>
    <w:rsid w:val="00CF09AA"/>
    <w:rsid w:val="00D05597"/>
    <w:rsid w:val="00D152ED"/>
    <w:rsid w:val="00D21368"/>
    <w:rsid w:val="00D57C94"/>
    <w:rsid w:val="00D65EE7"/>
    <w:rsid w:val="00D71331"/>
    <w:rsid w:val="00D738E7"/>
    <w:rsid w:val="00D827BC"/>
    <w:rsid w:val="00D8689C"/>
    <w:rsid w:val="00D92FE6"/>
    <w:rsid w:val="00DB1DA1"/>
    <w:rsid w:val="00DB4F57"/>
    <w:rsid w:val="00DC2771"/>
    <w:rsid w:val="00E001C9"/>
    <w:rsid w:val="00E12BE5"/>
    <w:rsid w:val="00E260EE"/>
    <w:rsid w:val="00E30D89"/>
    <w:rsid w:val="00E352F4"/>
    <w:rsid w:val="00E403BF"/>
    <w:rsid w:val="00E646A4"/>
    <w:rsid w:val="00E71240"/>
    <w:rsid w:val="00E84279"/>
    <w:rsid w:val="00EA0F10"/>
    <w:rsid w:val="00EB39A8"/>
    <w:rsid w:val="00EB5AA7"/>
    <w:rsid w:val="00EC6D07"/>
    <w:rsid w:val="00ED359B"/>
    <w:rsid w:val="00ED460C"/>
    <w:rsid w:val="00EE5D8C"/>
    <w:rsid w:val="00F13C99"/>
    <w:rsid w:val="00F20DFF"/>
    <w:rsid w:val="00F65714"/>
    <w:rsid w:val="00F6617A"/>
    <w:rsid w:val="00F837F1"/>
    <w:rsid w:val="00F86E8F"/>
    <w:rsid w:val="00FA6AEE"/>
    <w:rsid w:val="00FB2C8B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278A"/>
  <w15:chartTrackingRefBased/>
  <w15:docId w15:val="{69AA9456-8BC5-44D2-987A-A2085D6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279"/>
  </w:style>
  <w:style w:type="paragraph" w:styleId="Nadpis2">
    <w:name w:val="heading 2"/>
    <w:basedOn w:val="Normln"/>
    <w:link w:val="Nadpis2Char"/>
    <w:uiPriority w:val="9"/>
    <w:qFormat/>
    <w:rsid w:val="009E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E2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2B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E2B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B4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E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2B4B"/>
    <w:rPr>
      <w:b/>
      <w:bCs/>
    </w:rPr>
  </w:style>
  <w:style w:type="paragraph" w:styleId="Odstavecseseznamem">
    <w:name w:val="List Paragraph"/>
    <w:basedOn w:val="Normln"/>
    <w:uiPriority w:val="34"/>
    <w:qFormat/>
    <w:rsid w:val="008D4B6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32D1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3B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81DD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F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E0A"/>
  </w:style>
  <w:style w:type="paragraph" w:styleId="Zpat">
    <w:name w:val="footer"/>
    <w:basedOn w:val="Normln"/>
    <w:link w:val="ZpatChar"/>
    <w:uiPriority w:val="99"/>
    <w:unhideWhenUsed/>
    <w:rsid w:val="002F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3D3"/>
                <w:bottom w:val="none" w:sz="0" w:space="0" w:color="auto"/>
                <w:right w:val="single" w:sz="6" w:space="0" w:color="D3D3D3"/>
              </w:divBdr>
              <w:divsChild>
                <w:div w:id="16199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1420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08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3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355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6" w:space="8" w:color="CCCCCC"/>
                            <w:right w:val="single" w:sz="6" w:space="0" w:color="CCCCCC"/>
                          </w:divBdr>
                          <w:divsChild>
                            <w:div w:id="15912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979">
                          <w:marLeft w:val="330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4934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3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8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422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345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025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1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186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2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1425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Čehovská Eva</dc:creator>
  <cp:keywords/>
  <dc:description/>
  <cp:lastModifiedBy>Vránová Dana</cp:lastModifiedBy>
  <cp:revision>4</cp:revision>
  <cp:lastPrinted>2021-07-12T09:05:00Z</cp:lastPrinted>
  <dcterms:created xsi:type="dcterms:W3CDTF">2021-07-12T08:47:00Z</dcterms:created>
  <dcterms:modified xsi:type="dcterms:W3CDTF">2021-07-12T09:20:00Z</dcterms:modified>
</cp:coreProperties>
</file>